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4E" w:rsidRPr="009B5D4E" w:rsidRDefault="009B5D4E" w:rsidP="009B5D4E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DC281E"/>
          <w:kern w:val="36"/>
          <w:sz w:val="30"/>
          <w:szCs w:val="30"/>
          <w:lang w:eastAsia="sk-SK"/>
        </w:rPr>
      </w:pPr>
      <w:r w:rsidRPr="009B5D4E">
        <w:rPr>
          <w:rFonts w:ascii="Arial" w:eastAsia="Times New Roman" w:hAnsi="Arial" w:cs="Arial"/>
          <w:color w:val="DC281E"/>
          <w:kern w:val="36"/>
          <w:sz w:val="30"/>
          <w:szCs w:val="30"/>
          <w:lang w:eastAsia="sk-SK"/>
        </w:rPr>
        <w:t>Prenájom nehnuteľného majetku –</w:t>
      </w:r>
      <w:r w:rsidR="00AD7349">
        <w:rPr>
          <w:rFonts w:ascii="Arial" w:eastAsia="Times New Roman" w:hAnsi="Arial" w:cs="Arial"/>
          <w:color w:val="DC281E"/>
          <w:kern w:val="36"/>
          <w:sz w:val="30"/>
          <w:szCs w:val="30"/>
          <w:lang w:eastAsia="sk-SK"/>
        </w:rPr>
        <w:t xml:space="preserve"> Obchodná akadémia </w:t>
      </w:r>
      <w:r w:rsidRPr="009B5D4E">
        <w:rPr>
          <w:rFonts w:ascii="Arial" w:eastAsia="Times New Roman" w:hAnsi="Arial" w:cs="Arial"/>
          <w:color w:val="DC281E"/>
          <w:kern w:val="36"/>
          <w:sz w:val="30"/>
          <w:szCs w:val="30"/>
          <w:lang w:eastAsia="sk-SK"/>
        </w:rPr>
        <w:t>Humenné</w:t>
      </w:r>
    </w:p>
    <w:p w:rsidR="009B5D4E" w:rsidRPr="009B5D4E" w:rsidRDefault="009B5D4E" w:rsidP="009B5D4E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V zmysle § 9a, ods. 9 zákona NRSR č. 446/2001 Z.</w:t>
      </w:r>
      <w:r w:rsidR="00AD7349">
        <w:rPr>
          <w:rFonts w:ascii="Arial" w:eastAsia="Times New Roman" w:hAnsi="Arial" w:cs="Arial"/>
          <w:color w:val="222222"/>
          <w:sz w:val="17"/>
          <w:szCs w:val="17"/>
          <w:lang w:eastAsia="sk-SK"/>
        </w:rPr>
        <w:t xml:space="preserve"> </w:t>
      </w:r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z. o majetku vyšších územných celkov v platnom znení kde vyšších územný celok zverejní zámer prenajať svoj majetok, Úrad Prešovského samosprávneho kraja zverejňuje nasledovné:</w:t>
      </w:r>
    </w:p>
    <w:p w:rsidR="009B5D4E" w:rsidRPr="009B5D4E" w:rsidRDefault="009B5D4E" w:rsidP="00AD7349">
      <w:pPr>
        <w:shd w:val="clear" w:color="auto" w:fill="FFFFFF"/>
        <w:spacing w:before="24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</w:pPr>
      <w:r w:rsidRPr="009B5D4E"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  <w:t>Správca:</w:t>
      </w:r>
    </w:p>
    <w:p w:rsidR="009B5D4E" w:rsidRPr="009B5D4E" w:rsidRDefault="00AD7349" w:rsidP="009B5D4E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22222"/>
          <w:sz w:val="17"/>
          <w:szCs w:val="17"/>
          <w:lang w:eastAsia="sk-SK"/>
        </w:rPr>
        <w:t>Obchodná akadémia, Komenského 1</w:t>
      </w:r>
      <w:r w:rsidR="009B5D4E"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 xml:space="preserve"> , 066 01 Humenné</w:t>
      </w:r>
    </w:p>
    <w:p w:rsidR="009B5D4E" w:rsidRPr="009B5D4E" w:rsidRDefault="009B5D4E" w:rsidP="00AD7349">
      <w:pPr>
        <w:shd w:val="clear" w:color="auto" w:fill="FFFFFF"/>
        <w:spacing w:before="24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</w:pPr>
      <w:r w:rsidRPr="009B5D4E"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  <w:t>Predmet nájmu:</w:t>
      </w:r>
    </w:p>
    <w:p w:rsidR="009B5D4E" w:rsidRPr="009B5D4E" w:rsidRDefault="00A15130" w:rsidP="009B5D4E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22222"/>
          <w:sz w:val="17"/>
          <w:szCs w:val="17"/>
          <w:lang w:eastAsia="sk-SK"/>
        </w:rPr>
        <w:t>Plocha o výmere 4</w:t>
      </w:r>
      <w:bookmarkStart w:id="0" w:name="_GoBack"/>
      <w:bookmarkEnd w:id="0"/>
      <w:r w:rsidR="009B5D4E"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 xml:space="preserve"> m</w:t>
      </w:r>
      <w:r w:rsidR="009B5D4E" w:rsidRPr="009B5D4E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sk-SK"/>
        </w:rPr>
        <w:t>2</w:t>
      </w:r>
      <w:r w:rsidR="009B5D4E"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 nachádzajúca sa na pozemku zapísanom na liste vlastníctva č. 83</w:t>
      </w:r>
      <w:r w:rsidR="00EE7BFD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58</w:t>
      </w:r>
      <w:r w:rsidR="009B5D4E"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, katastrálne územie Humenné, na parcele KN č. 33</w:t>
      </w:r>
      <w:r w:rsidR="00EE7BFD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59</w:t>
      </w:r>
    </w:p>
    <w:p w:rsidR="009B5D4E" w:rsidRPr="009B5D4E" w:rsidRDefault="009B5D4E" w:rsidP="00AD7349">
      <w:pPr>
        <w:shd w:val="clear" w:color="auto" w:fill="FFFFFF"/>
        <w:spacing w:before="24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</w:pPr>
      <w:r w:rsidRPr="009B5D4E"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  <w:t>Podmienky nájmu:</w:t>
      </w:r>
    </w:p>
    <w:p w:rsidR="009B5D4E" w:rsidRPr="009B5D4E" w:rsidRDefault="009B5D4E" w:rsidP="009B5D4E">
      <w:pPr>
        <w:numPr>
          <w:ilvl w:val="0"/>
          <w:numId w:val="2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využitie priestoru: na umiestnenie 1 ks reklamného zariadenia</w:t>
      </w:r>
    </w:p>
    <w:p w:rsidR="009B5D4E" w:rsidRPr="009B5D4E" w:rsidRDefault="00AD7349" w:rsidP="009B5D4E">
      <w:pPr>
        <w:numPr>
          <w:ilvl w:val="0"/>
          <w:numId w:val="2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22222"/>
          <w:sz w:val="17"/>
          <w:szCs w:val="17"/>
          <w:lang w:eastAsia="sk-SK"/>
        </w:rPr>
        <w:t>obdobie - najskôr od 1.12</w:t>
      </w:r>
      <w:r w:rsidR="009B5D4E"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.2015 na dobu neurčitú</w:t>
      </w:r>
    </w:p>
    <w:p w:rsidR="009B5D4E" w:rsidRPr="009B5D4E" w:rsidRDefault="009B5D4E" w:rsidP="009B5D4E">
      <w:pPr>
        <w:numPr>
          <w:ilvl w:val="0"/>
          <w:numId w:val="2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minimálna cena nájmu: podľa prieskumu trhu</w:t>
      </w:r>
    </w:p>
    <w:p w:rsidR="009B5D4E" w:rsidRPr="009B5D4E" w:rsidRDefault="009B5D4E" w:rsidP="009B5D4E">
      <w:pPr>
        <w:numPr>
          <w:ilvl w:val="0"/>
          <w:numId w:val="2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spôsob nájmu: priamy nájom</w:t>
      </w:r>
    </w:p>
    <w:p w:rsidR="009B5D4E" w:rsidRPr="009B5D4E" w:rsidRDefault="009B5D4E" w:rsidP="00AD7349">
      <w:pPr>
        <w:shd w:val="clear" w:color="auto" w:fill="FFFFFF"/>
        <w:spacing w:before="24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</w:pPr>
      <w:r w:rsidRPr="009B5D4E"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  <w:t>Predkladanie ponúk:</w:t>
      </w:r>
    </w:p>
    <w:p w:rsidR="00AD7349" w:rsidRDefault="009B5D4E" w:rsidP="00AD7349">
      <w:pPr>
        <w:numPr>
          <w:ilvl w:val="0"/>
          <w:numId w:val="3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Záujemcovia môžu svoje ponuky predkladať v uzatvorených obálkach so spiatočnou adresou záujemcu a označeným heslom „</w:t>
      </w:r>
      <w:r w:rsidRPr="009B5D4E">
        <w:rPr>
          <w:rFonts w:ascii="Arial" w:eastAsia="Times New Roman" w:hAnsi="Arial" w:cs="Arial"/>
          <w:b/>
          <w:bCs/>
          <w:color w:val="222222"/>
          <w:sz w:val="17"/>
          <w:szCs w:val="17"/>
          <w:lang w:eastAsia="sk-SK"/>
        </w:rPr>
        <w:t>Nájom – plocha na reklamné zariadenie – neotvárať</w:t>
      </w:r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“ na adresu:</w:t>
      </w:r>
    </w:p>
    <w:p w:rsidR="009B5D4E" w:rsidRPr="00AD7349" w:rsidRDefault="00AD7349" w:rsidP="00AD7349">
      <w:p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AD7349">
        <w:rPr>
          <w:rFonts w:ascii="Arial" w:eastAsia="Times New Roman" w:hAnsi="Arial" w:cs="Arial"/>
          <w:b/>
          <w:color w:val="222222"/>
          <w:sz w:val="17"/>
          <w:szCs w:val="17"/>
          <w:lang w:eastAsia="sk-SK"/>
        </w:rPr>
        <w:t>Obchodná akadémia</w:t>
      </w:r>
      <w:r w:rsidR="009B5D4E" w:rsidRPr="00AD7349">
        <w:rPr>
          <w:rFonts w:ascii="Arial" w:eastAsia="Times New Roman" w:hAnsi="Arial" w:cs="Arial"/>
          <w:color w:val="222222"/>
          <w:sz w:val="17"/>
          <w:szCs w:val="17"/>
          <w:lang w:eastAsia="sk-SK"/>
        </w:rPr>
        <w:br/>
      </w:r>
      <w:r>
        <w:rPr>
          <w:rFonts w:ascii="Arial" w:eastAsia="Times New Roman" w:hAnsi="Arial" w:cs="Arial"/>
          <w:b/>
          <w:bCs/>
          <w:color w:val="222222"/>
          <w:sz w:val="17"/>
          <w:szCs w:val="17"/>
          <w:lang w:eastAsia="sk-SK"/>
        </w:rPr>
        <w:t>Komenského 1</w:t>
      </w:r>
      <w:r w:rsidR="009B5D4E" w:rsidRPr="00AD7349">
        <w:rPr>
          <w:rFonts w:ascii="Arial" w:eastAsia="Times New Roman" w:hAnsi="Arial" w:cs="Arial"/>
          <w:color w:val="222222"/>
          <w:sz w:val="17"/>
          <w:szCs w:val="17"/>
          <w:lang w:eastAsia="sk-SK"/>
        </w:rPr>
        <w:br/>
      </w:r>
      <w:r w:rsidR="009B5D4E" w:rsidRPr="00AD7349">
        <w:rPr>
          <w:rFonts w:ascii="Arial" w:eastAsia="Times New Roman" w:hAnsi="Arial" w:cs="Arial"/>
          <w:b/>
          <w:bCs/>
          <w:color w:val="222222"/>
          <w:sz w:val="17"/>
          <w:szCs w:val="17"/>
          <w:lang w:eastAsia="sk-SK"/>
        </w:rPr>
        <w:t>066 01 Humenné</w:t>
      </w:r>
    </w:p>
    <w:p w:rsidR="009B5D4E" w:rsidRPr="009B5D4E" w:rsidRDefault="009B5D4E" w:rsidP="009B5D4E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Posledný deň prijímania ponúk je </w:t>
      </w:r>
      <w:r w:rsidR="00AD7349">
        <w:rPr>
          <w:rFonts w:ascii="Arial" w:eastAsia="Times New Roman" w:hAnsi="Arial" w:cs="Arial"/>
          <w:b/>
          <w:bCs/>
          <w:color w:val="222222"/>
          <w:sz w:val="17"/>
          <w:szCs w:val="17"/>
          <w:lang w:eastAsia="sk-SK"/>
        </w:rPr>
        <w:t>27</w:t>
      </w:r>
      <w:r w:rsidRPr="009B5D4E">
        <w:rPr>
          <w:rFonts w:ascii="Arial" w:eastAsia="Times New Roman" w:hAnsi="Arial" w:cs="Arial"/>
          <w:b/>
          <w:bCs/>
          <w:color w:val="222222"/>
          <w:sz w:val="17"/>
          <w:szCs w:val="17"/>
          <w:lang w:eastAsia="sk-SK"/>
        </w:rPr>
        <w:t xml:space="preserve">. </w:t>
      </w:r>
      <w:r w:rsidR="00AD7349">
        <w:rPr>
          <w:rFonts w:ascii="Arial" w:eastAsia="Times New Roman" w:hAnsi="Arial" w:cs="Arial"/>
          <w:b/>
          <w:bCs/>
          <w:color w:val="222222"/>
          <w:sz w:val="17"/>
          <w:szCs w:val="17"/>
          <w:lang w:eastAsia="sk-SK"/>
        </w:rPr>
        <w:t>11</w:t>
      </w:r>
      <w:r w:rsidRPr="009B5D4E">
        <w:rPr>
          <w:rFonts w:ascii="Arial" w:eastAsia="Times New Roman" w:hAnsi="Arial" w:cs="Arial"/>
          <w:b/>
          <w:bCs/>
          <w:color w:val="222222"/>
          <w:sz w:val="17"/>
          <w:szCs w:val="17"/>
          <w:lang w:eastAsia="sk-SK"/>
        </w:rPr>
        <w:t>. 2015.</w:t>
      </w:r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 (rozhodujúci je dátum ponuky, nie dátum poštovej pečiatky). Každý záujemca môže predložiť len jednu ponuku. Ak záujemca predloží viacero ponúk alebo ponuka nebude kompletná, budú všetky jeho ponuky z vyhodnotenia zámeru na prenájom vylúčené. Uchádzačom bude doručené oznámenie o úspešnosti alebo neúspešnosti ponuky. Kritériom pre vyhodnotenie ponúk je </w:t>
      </w:r>
      <w:r w:rsidRPr="009B5D4E">
        <w:rPr>
          <w:rFonts w:ascii="Arial" w:eastAsia="Times New Roman" w:hAnsi="Arial" w:cs="Arial"/>
          <w:b/>
          <w:bCs/>
          <w:color w:val="222222"/>
          <w:sz w:val="17"/>
          <w:szCs w:val="17"/>
          <w:lang w:eastAsia="sk-SK"/>
        </w:rPr>
        <w:t>najvyššia cena.</w:t>
      </w:r>
    </w:p>
    <w:p w:rsidR="009B5D4E" w:rsidRPr="009B5D4E" w:rsidRDefault="009B5D4E" w:rsidP="009B5D4E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9B5D4E">
        <w:rPr>
          <w:rFonts w:ascii="Arial" w:eastAsia="Times New Roman" w:hAnsi="Arial" w:cs="Arial"/>
          <w:b/>
          <w:bCs/>
          <w:color w:val="222222"/>
          <w:sz w:val="17"/>
          <w:szCs w:val="17"/>
          <w:lang w:eastAsia="sk-SK"/>
        </w:rPr>
        <w:t>Ponuka musí obsahovať:</w:t>
      </w:r>
    </w:p>
    <w:p w:rsidR="009B5D4E" w:rsidRPr="009B5D4E" w:rsidRDefault="009B5D4E" w:rsidP="009B5D4E">
      <w:pPr>
        <w:numPr>
          <w:ilvl w:val="0"/>
          <w:numId w:val="5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cenovú ponuku (navrhovaná cena musí byť vedená v €/m</w:t>
      </w:r>
      <w:r w:rsidRPr="009B5D4E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sk-SK"/>
        </w:rPr>
        <w:t>2</w:t>
      </w:r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/rok</w:t>
      </w:r>
    </w:p>
    <w:p w:rsidR="009B5D4E" w:rsidRPr="009B5D4E" w:rsidRDefault="009B5D4E" w:rsidP="009B5D4E">
      <w:pPr>
        <w:numPr>
          <w:ilvl w:val="0"/>
          <w:numId w:val="5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dobu nájmu,</w:t>
      </w:r>
    </w:p>
    <w:p w:rsidR="009B5D4E" w:rsidRPr="009B5D4E" w:rsidRDefault="009B5D4E" w:rsidP="009B5D4E">
      <w:pPr>
        <w:numPr>
          <w:ilvl w:val="0"/>
          <w:numId w:val="5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účel nájmu</w:t>
      </w:r>
    </w:p>
    <w:p w:rsidR="009B5D4E" w:rsidRPr="009B5D4E" w:rsidRDefault="009B5D4E" w:rsidP="009B5D4E">
      <w:pPr>
        <w:numPr>
          <w:ilvl w:val="0"/>
          <w:numId w:val="5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identifikačné údaje záujemcu podľa výpisu z príslušného registra (meno, priezvisko, rodné číslo, bydlisko alebo názov, sídlo, IČO)</w:t>
      </w:r>
    </w:p>
    <w:p w:rsidR="009B5D4E" w:rsidRPr="009B5D4E" w:rsidRDefault="009B5D4E" w:rsidP="009B5D4E">
      <w:pPr>
        <w:numPr>
          <w:ilvl w:val="0"/>
          <w:numId w:val="5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v prípade, že záujemcom je právnická osoba aj výpis z obchodného registra, resp. iného registra potvrdzujúceho právnu subjektivitu záujemcu, nie starší ako 3 mesiace,</w:t>
      </w:r>
    </w:p>
    <w:p w:rsidR="009B5D4E" w:rsidRPr="009B5D4E" w:rsidRDefault="009B5D4E" w:rsidP="009B5D4E">
      <w:pPr>
        <w:numPr>
          <w:ilvl w:val="0"/>
          <w:numId w:val="5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súhlas záujemcu – fyzickej osoby so spracovaním osobných údajov na účely vyhodnotenia zámeru na prenájom a uzatvorenia nájomnej zmluvy,</w:t>
      </w:r>
    </w:p>
    <w:p w:rsidR="009B5D4E" w:rsidRPr="009B5D4E" w:rsidRDefault="009B5D4E" w:rsidP="009B5D4E">
      <w:pPr>
        <w:numPr>
          <w:ilvl w:val="0"/>
          <w:numId w:val="5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 xml:space="preserve">vyhlásenie záujemcu, že nepatrí medzi osoby, ktoré si nemôžu priamym spôsobom prenajímať majetok Prešovského samosprávneho kraja v zmysle § 9a ods. 6 a 7 zákona č. 446/2001 </w:t>
      </w:r>
      <w:proofErr w:type="spellStart"/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Z.z</w:t>
      </w:r>
      <w:proofErr w:type="spellEnd"/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. o majetku vyšších územných celkov v znení neskorších predpisov.</w:t>
      </w:r>
    </w:p>
    <w:p w:rsidR="009B5D4E" w:rsidRPr="009B5D4E" w:rsidRDefault="009B5D4E" w:rsidP="009B5D4E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 xml:space="preserve">Nájomná zmluva bude uzatvorená v zmysle </w:t>
      </w:r>
      <w:proofErr w:type="spellStart"/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ust</w:t>
      </w:r>
      <w:proofErr w:type="spellEnd"/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. § 663 a </w:t>
      </w:r>
      <w:proofErr w:type="spellStart"/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násl</w:t>
      </w:r>
      <w:proofErr w:type="spellEnd"/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. Občianskeho zákonníka v znení neskorších predpisov a v súlade so Zásadami hospodárenia a nakladania s majetkom Prešovského samosprávneho kraja v platnom znení podlieha schváleniu predsedom Prešovského samosprávneho kraja.</w:t>
      </w:r>
    </w:p>
    <w:p w:rsidR="009B5D4E" w:rsidRPr="009B5D4E" w:rsidRDefault="009B5D4E" w:rsidP="00AD7349">
      <w:pPr>
        <w:shd w:val="clear" w:color="auto" w:fill="FFFFFF"/>
        <w:spacing w:before="24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</w:pPr>
      <w:r w:rsidRPr="009B5D4E">
        <w:rPr>
          <w:rFonts w:ascii="Arial" w:eastAsia="Times New Roman" w:hAnsi="Arial" w:cs="Arial"/>
          <w:b/>
          <w:bCs/>
          <w:color w:val="193782"/>
          <w:sz w:val="23"/>
          <w:szCs w:val="23"/>
          <w:lang w:eastAsia="sk-SK"/>
        </w:rPr>
        <w:t>Kontakt:</w:t>
      </w:r>
    </w:p>
    <w:p w:rsidR="009B5D4E" w:rsidRPr="009B5D4E" w:rsidRDefault="009B5D4E" w:rsidP="009B5D4E">
      <w:pPr>
        <w:numPr>
          <w:ilvl w:val="0"/>
          <w:numId w:val="6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  <w:lang w:eastAsia="sk-SK"/>
        </w:rPr>
      </w:pPr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Bližšie informácie ohľadom prenájmu získate na telefónnom čísle správcu: 057/7752</w:t>
      </w:r>
      <w:r w:rsidR="00AD7349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432</w:t>
      </w:r>
      <w:r w:rsidRPr="009B5D4E">
        <w:rPr>
          <w:rFonts w:ascii="Arial" w:eastAsia="Times New Roman" w:hAnsi="Arial" w:cs="Arial"/>
          <w:color w:val="222222"/>
          <w:sz w:val="17"/>
          <w:szCs w:val="17"/>
          <w:lang w:eastAsia="sk-SK"/>
        </w:rPr>
        <w:t xml:space="preserve"> </w:t>
      </w:r>
      <w:r w:rsidR="00AD7349">
        <w:rPr>
          <w:rFonts w:ascii="Arial" w:eastAsia="Times New Roman" w:hAnsi="Arial" w:cs="Arial"/>
          <w:color w:val="222222"/>
          <w:sz w:val="17"/>
          <w:szCs w:val="17"/>
          <w:lang w:eastAsia="sk-SK"/>
        </w:rPr>
        <w:t xml:space="preserve">Ing. Ľudmila </w:t>
      </w:r>
      <w:proofErr w:type="spellStart"/>
      <w:r w:rsidR="00AD7349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Pankovčinová</w:t>
      </w:r>
      <w:proofErr w:type="spellEnd"/>
      <w:r w:rsidR="00AD7349">
        <w:rPr>
          <w:rFonts w:ascii="Arial" w:eastAsia="Times New Roman" w:hAnsi="Arial" w:cs="Arial"/>
          <w:color w:val="222222"/>
          <w:sz w:val="17"/>
          <w:szCs w:val="17"/>
          <w:lang w:eastAsia="sk-SK"/>
        </w:rPr>
        <w:t>, zástupkyňa riaditeľky školy pre technicko-ekonomické činnosti</w:t>
      </w:r>
    </w:p>
    <w:p w:rsidR="008C4C95" w:rsidRDefault="008C4C95"/>
    <w:sectPr w:rsidR="008C4C95" w:rsidSect="00AD734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4D12"/>
    <w:multiLevelType w:val="multilevel"/>
    <w:tmpl w:val="DA64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64078"/>
    <w:multiLevelType w:val="multilevel"/>
    <w:tmpl w:val="D66A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B69FE"/>
    <w:multiLevelType w:val="multilevel"/>
    <w:tmpl w:val="E462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65688"/>
    <w:multiLevelType w:val="multilevel"/>
    <w:tmpl w:val="BDA0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265B9"/>
    <w:multiLevelType w:val="multilevel"/>
    <w:tmpl w:val="77C8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B1EC2"/>
    <w:multiLevelType w:val="multilevel"/>
    <w:tmpl w:val="49FC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4E"/>
    <w:rsid w:val="008C4C95"/>
    <w:rsid w:val="009B5D4E"/>
    <w:rsid w:val="00A15130"/>
    <w:rsid w:val="00AD7349"/>
    <w:rsid w:val="00E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ABA1A-00FF-437C-89B0-F7E2F923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894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2015-11-10T13:21:00Z</dcterms:created>
  <dcterms:modified xsi:type="dcterms:W3CDTF">2015-11-12T07:56:00Z</dcterms:modified>
</cp:coreProperties>
</file>